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72D6" w14:textId="77777777" w:rsidR="003F1A52" w:rsidRPr="007801B9" w:rsidRDefault="00CD6045" w:rsidP="000B68C6">
      <w:pPr>
        <w:ind w:left="1276"/>
        <w:rPr>
          <w:b/>
          <w:sz w:val="28"/>
          <w:szCs w:val="28"/>
          <w:u w:val="single"/>
        </w:rPr>
      </w:pPr>
      <w:r w:rsidRPr="007801B9">
        <w:rPr>
          <w:rFonts w:ascii="Amazing Grotesk" w:hAnsi="Amazing Grotesk"/>
          <w:b/>
          <w:sz w:val="28"/>
          <w:szCs w:val="28"/>
          <w:u w:val="single"/>
        </w:rPr>
        <w:t>COMUNICATO STAMPA</w:t>
      </w:r>
    </w:p>
    <w:p w14:paraId="2FCC355D" w14:textId="5F7F46FA" w:rsidR="00F62E9C" w:rsidRDefault="00F62E9C" w:rsidP="000B68C6">
      <w:pPr>
        <w:ind w:left="1276"/>
      </w:pPr>
    </w:p>
    <w:p w14:paraId="30D2DAC2" w14:textId="77777777" w:rsidR="00B81D7A" w:rsidRDefault="00B81D7A" w:rsidP="000B68C6">
      <w:pPr>
        <w:ind w:left="1276"/>
      </w:pPr>
    </w:p>
    <w:p w14:paraId="1D064096" w14:textId="30818A91" w:rsidR="00636866" w:rsidRDefault="00A20886" w:rsidP="00BC156A">
      <w:pPr>
        <w:ind w:left="1276"/>
      </w:pPr>
      <w:r>
        <w:t xml:space="preserve">I DATI </w:t>
      </w:r>
      <w:r w:rsidR="00ED015D">
        <w:t>DELL’INDAGINE CONGIUNTURALE CURATA DALL’UFFICIO STUDI E RICERCHE</w:t>
      </w:r>
    </w:p>
    <w:p w14:paraId="74ADA428" w14:textId="77777777" w:rsidR="00ED015D" w:rsidRPr="00BC156A" w:rsidRDefault="00ED015D" w:rsidP="00BC156A">
      <w:pPr>
        <w:ind w:left="1276"/>
        <w:rPr>
          <w:b/>
        </w:rPr>
      </w:pPr>
    </w:p>
    <w:p w14:paraId="1AEA01ED" w14:textId="5FE8A6FA" w:rsidR="00ED015D" w:rsidRPr="00ED015D" w:rsidRDefault="00ED015D" w:rsidP="00ED015D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ED015D">
        <w:rPr>
          <w:b/>
          <w:bCs/>
          <w:sz w:val="28"/>
          <w:szCs w:val="28"/>
        </w:rPr>
        <w:t>EL SECONDO TRIMESTRE</w:t>
      </w:r>
      <w:r>
        <w:rPr>
          <w:b/>
          <w:bCs/>
          <w:sz w:val="28"/>
          <w:szCs w:val="28"/>
        </w:rPr>
        <w:t>,</w:t>
      </w:r>
      <w:r w:rsidRPr="00ED015D">
        <w:rPr>
          <w:b/>
          <w:bCs/>
          <w:sz w:val="28"/>
          <w:szCs w:val="28"/>
        </w:rPr>
        <w:t xml:space="preserve"> </w:t>
      </w:r>
      <w:r w:rsidR="008B4C24">
        <w:rPr>
          <w:b/>
          <w:bCs/>
          <w:sz w:val="28"/>
          <w:szCs w:val="28"/>
        </w:rPr>
        <w:t>L</w:t>
      </w:r>
      <w:r w:rsidR="008B37BC">
        <w:rPr>
          <w:b/>
          <w:bCs/>
          <w:sz w:val="28"/>
          <w:szCs w:val="28"/>
        </w:rPr>
        <w:t>IEVE INCREMENTO</w:t>
      </w:r>
      <w:r w:rsidR="008B4C24">
        <w:rPr>
          <w:b/>
          <w:bCs/>
          <w:sz w:val="28"/>
          <w:szCs w:val="28"/>
        </w:rPr>
        <w:t xml:space="preserve"> </w:t>
      </w:r>
      <w:r w:rsidR="008B37BC">
        <w:rPr>
          <w:b/>
          <w:bCs/>
          <w:sz w:val="28"/>
          <w:szCs w:val="28"/>
        </w:rPr>
        <w:t>DEL FATTURATO COMPLESSIVO</w:t>
      </w:r>
    </w:p>
    <w:p w14:paraId="5691D9AB" w14:textId="34585687" w:rsidR="00BB596F" w:rsidRPr="00BC156A" w:rsidRDefault="00BB596F" w:rsidP="00BC156A">
      <w:pPr>
        <w:ind w:left="1276"/>
        <w:rPr>
          <w:b/>
        </w:rPr>
      </w:pPr>
    </w:p>
    <w:p w14:paraId="2A9C7244" w14:textId="34BCD6DF" w:rsidR="00E30A8D" w:rsidRPr="009D2F6A" w:rsidRDefault="00FA437F" w:rsidP="007B6ECA">
      <w:pPr>
        <w:ind w:left="1276" w:right="-30"/>
      </w:pPr>
      <w:r>
        <w:t xml:space="preserve">PREOCCUPA, ANCHE IN PROSPETTIVA, IL CALO </w:t>
      </w:r>
      <w:r w:rsidR="00FA459D">
        <w:t>DELLE ESPORTAZIONI</w:t>
      </w:r>
    </w:p>
    <w:p w14:paraId="4ED85526" w14:textId="57B3125F" w:rsidR="00E30A8D" w:rsidRDefault="00E30A8D" w:rsidP="009D2F6A">
      <w:pPr>
        <w:ind w:left="1276"/>
      </w:pPr>
    </w:p>
    <w:p w14:paraId="0BD4A90C" w14:textId="77777777" w:rsidR="009D2F6A" w:rsidRPr="00E30A8D" w:rsidRDefault="009D2F6A" w:rsidP="009D2F6A">
      <w:pPr>
        <w:ind w:left="1276"/>
      </w:pPr>
    </w:p>
    <w:p w14:paraId="2A2C8A19" w14:textId="0C58B360" w:rsidR="00BE00A6" w:rsidRPr="00BE00A6" w:rsidRDefault="00FA437F" w:rsidP="00BE00A6">
      <w:pPr>
        <w:spacing w:after="120"/>
        <w:ind w:left="1276"/>
      </w:pPr>
      <w:r>
        <w:t>In base all’indagine sulla congiuntura economica d</w:t>
      </w:r>
      <w:r w:rsidR="00BE00A6" w:rsidRPr="00BE00A6">
        <w:t>el secondo trimestre del 2025</w:t>
      </w:r>
      <w:r>
        <w:t>, curata dall’Ufficio studi e ricerche della Camera di Commercio di Trento,</w:t>
      </w:r>
      <w:r w:rsidR="00BE00A6" w:rsidRPr="00BE00A6">
        <w:t xml:space="preserve"> il </w:t>
      </w:r>
      <w:r w:rsidR="00BE00A6" w:rsidRPr="0006295E">
        <w:rPr>
          <w:b/>
        </w:rPr>
        <w:t>fatturato</w:t>
      </w:r>
      <w:r w:rsidR="00BE00A6" w:rsidRPr="00BE00A6">
        <w:t xml:space="preserve"> delle imprese </w:t>
      </w:r>
      <w:r w:rsidR="00FA459D">
        <w:t>trentine</w:t>
      </w:r>
      <w:r w:rsidR="00BE00A6" w:rsidRPr="00BE00A6">
        <w:t xml:space="preserve"> </w:t>
      </w:r>
      <w:r w:rsidR="0006295E">
        <w:t xml:space="preserve">è </w:t>
      </w:r>
      <w:r w:rsidR="00BE00A6" w:rsidRPr="00BE00A6">
        <w:t>aumenta</w:t>
      </w:r>
      <w:r w:rsidR="0006295E">
        <w:t>to</w:t>
      </w:r>
      <w:r w:rsidR="00BE00A6" w:rsidRPr="00BE00A6">
        <w:t xml:space="preserve"> dell’1,5% rispetto al corrispondente trimestre dello scorso anno, evidenziando una situazione di sostanziale stabilità rispetto al precedente periodo, in cui la variazione era risultata pari a +1,0%.</w:t>
      </w:r>
      <w:r w:rsidR="007F7A83">
        <w:t xml:space="preserve"> </w:t>
      </w:r>
    </w:p>
    <w:p w14:paraId="5F9ABC22" w14:textId="4A83D964" w:rsidR="00BE00A6" w:rsidRPr="00BE00A6" w:rsidRDefault="007F7A83" w:rsidP="00524E9C">
      <w:pPr>
        <w:spacing w:after="120"/>
        <w:ind w:left="1276" w:right="-172"/>
      </w:pPr>
      <w:r w:rsidRPr="007F7A83">
        <w:t xml:space="preserve">Il fatturato complessivo dei </w:t>
      </w:r>
      <w:r w:rsidRPr="00524E9C">
        <w:rPr>
          <w:b/>
        </w:rPr>
        <w:t>settori</w:t>
      </w:r>
      <w:r w:rsidRPr="007F7A83">
        <w:t xml:space="preserve"> monitorati dall’indagine </w:t>
      </w:r>
      <w:r w:rsidR="00AD1A3E">
        <w:t xml:space="preserve">rileva un </w:t>
      </w:r>
      <w:r w:rsidRPr="007F7A83">
        <w:t>andament</w:t>
      </w:r>
      <w:r>
        <w:t>o</w:t>
      </w:r>
      <w:r w:rsidRPr="007F7A83">
        <w:t xml:space="preserve"> piuttosto differenziat</w:t>
      </w:r>
      <w:r>
        <w:t>o</w:t>
      </w:r>
      <w:r w:rsidRPr="007F7A83">
        <w:t xml:space="preserve"> </w:t>
      </w:r>
      <w:r w:rsidR="00AD1A3E">
        <w:t>tra i diversi</w:t>
      </w:r>
      <w:r w:rsidRPr="007F7A83">
        <w:t xml:space="preserve"> compart</w:t>
      </w:r>
      <w:r w:rsidR="00AD1A3E">
        <w:t>i</w:t>
      </w:r>
      <w:r w:rsidRPr="007F7A83">
        <w:t>.</w:t>
      </w:r>
      <w:r>
        <w:t xml:space="preserve"> Gli ambiti economici che</w:t>
      </w:r>
      <w:r w:rsidR="00BE00A6" w:rsidRPr="00BE00A6">
        <w:t xml:space="preserve"> mostrano le dinamiche più </w:t>
      </w:r>
      <w:r w:rsidR="0006295E">
        <w:t>positive</w:t>
      </w:r>
      <w:r w:rsidR="00BE00A6" w:rsidRPr="00BE00A6">
        <w:t xml:space="preserve"> sono i servizi alle imprese (+9,5%) e l’edilizia (+6,8%), che risente </w:t>
      </w:r>
      <w:r w:rsidR="0006295E" w:rsidRPr="00BE00A6">
        <w:t xml:space="preserve">ancora </w:t>
      </w:r>
      <w:r w:rsidR="00BE00A6" w:rsidRPr="00BE00A6">
        <w:t>del</w:t>
      </w:r>
      <w:r w:rsidR="0006295E">
        <w:t xml:space="preserve">l’influenza </w:t>
      </w:r>
      <w:r w:rsidR="00BE00A6" w:rsidRPr="00BE00A6">
        <w:t xml:space="preserve">favorevole </w:t>
      </w:r>
      <w:r w:rsidR="0006295E">
        <w:t>esercitata dai finanziamenti stanziati dal</w:t>
      </w:r>
      <w:r w:rsidR="00BE00A6" w:rsidRPr="00BE00A6">
        <w:t xml:space="preserve"> PNRR. Altri </w:t>
      </w:r>
      <w:r w:rsidR="00AD1A3E">
        <w:t>settori</w:t>
      </w:r>
      <w:r w:rsidR="00BE00A6" w:rsidRPr="00BE00A6">
        <w:t xml:space="preserve"> con un andamento </w:t>
      </w:r>
      <w:r w:rsidR="00524E9C">
        <w:t>in leggera</w:t>
      </w:r>
      <w:r w:rsidR="0006295E">
        <w:t xml:space="preserve"> crescita</w:t>
      </w:r>
      <w:r w:rsidR="00BE00A6" w:rsidRPr="00BE00A6">
        <w:t xml:space="preserve"> sono il commercio al dettaglio (+2,2%) e i trasporti (+1,1%).</w:t>
      </w:r>
      <w:r w:rsidR="00530B03">
        <w:br/>
      </w:r>
      <w:r w:rsidR="00BE00A6" w:rsidRPr="00BE00A6">
        <w:t xml:space="preserve">I </w:t>
      </w:r>
      <w:r w:rsidR="00524E9C">
        <w:t>settori</w:t>
      </w:r>
      <w:r w:rsidR="00BE00A6" w:rsidRPr="00BE00A6">
        <w:t xml:space="preserve"> più dipendenti dalla </w:t>
      </w:r>
      <w:r w:rsidR="00BE00A6" w:rsidRPr="00530B03">
        <w:t>domanda estera</w:t>
      </w:r>
      <w:r w:rsidR="00BE00A6" w:rsidRPr="00BE00A6">
        <w:t xml:space="preserve">, </w:t>
      </w:r>
      <w:r w:rsidR="00EB343B">
        <w:t>come i</w:t>
      </w:r>
      <w:r w:rsidR="00BE00A6" w:rsidRPr="00BE00A6">
        <w:t xml:space="preserve">l commercio all’ingrosso e il manifatturiero, manifestano invece </w:t>
      </w:r>
      <w:r w:rsidR="00EB343B">
        <w:t xml:space="preserve">una lieve </w:t>
      </w:r>
      <w:r w:rsidR="00BE00A6" w:rsidRPr="00BE00A6">
        <w:t>contrazion</w:t>
      </w:r>
      <w:r w:rsidR="00EB343B">
        <w:t>e</w:t>
      </w:r>
      <w:r w:rsidR="00BE00A6" w:rsidRPr="00BE00A6">
        <w:t xml:space="preserve"> </w:t>
      </w:r>
      <w:r w:rsidR="00EB343B">
        <w:t>n</w:t>
      </w:r>
      <w:r w:rsidR="00BE00A6" w:rsidRPr="00BE00A6">
        <w:t>ei ricavi delle vendite su base tendenziale</w:t>
      </w:r>
      <w:r w:rsidR="00EB343B">
        <w:t>,</w:t>
      </w:r>
      <w:r w:rsidR="00BE00A6" w:rsidRPr="00BE00A6">
        <w:t xml:space="preserve"> pari rispettivamente a -0,6% e -1,4%.</w:t>
      </w:r>
    </w:p>
    <w:p w14:paraId="30BF7692" w14:textId="5EE7B114" w:rsidR="00BE00A6" w:rsidRPr="00BE00A6" w:rsidRDefault="00BE00A6" w:rsidP="00530B03">
      <w:pPr>
        <w:spacing w:after="120"/>
        <w:ind w:left="1276"/>
      </w:pPr>
      <w:r w:rsidRPr="00BE00A6">
        <w:t xml:space="preserve">Il fatturato realizzato in ambito </w:t>
      </w:r>
      <w:r w:rsidRPr="00524E9C">
        <w:rPr>
          <w:b/>
        </w:rPr>
        <w:t>locale</w:t>
      </w:r>
      <w:r w:rsidRPr="00BE00A6">
        <w:t xml:space="preserve"> aumenta su base annua del 2,6%, mentre quello realizzato in </w:t>
      </w:r>
      <w:r w:rsidRPr="00524E9C">
        <w:rPr>
          <w:b/>
        </w:rPr>
        <w:t>Italia</w:t>
      </w:r>
      <w:r w:rsidRPr="00BE00A6">
        <w:t xml:space="preserve">, ma fuori provincia, cresce più sensibilmente (+5,0%); la componente </w:t>
      </w:r>
      <w:r w:rsidRPr="00524E9C">
        <w:rPr>
          <w:b/>
        </w:rPr>
        <w:t>estera</w:t>
      </w:r>
      <w:r w:rsidRPr="00BE00A6">
        <w:t xml:space="preserve"> conferma e amplifica ulteriormente la contrazione già evidenziata nel precedente periodo </w:t>
      </w:r>
      <w:r w:rsidR="00530B03">
        <w:br/>
      </w:r>
      <w:r w:rsidRPr="00BE00A6">
        <w:t>(-6,8%).</w:t>
      </w:r>
    </w:p>
    <w:p w14:paraId="474193C6" w14:textId="46A08E0A" w:rsidR="00BE00A6" w:rsidRPr="00BE00A6" w:rsidRDefault="00011238" w:rsidP="00524E9C">
      <w:pPr>
        <w:spacing w:after="120"/>
        <w:ind w:left="1276" w:right="-30"/>
      </w:pPr>
      <w:r>
        <w:t>Se si considera la</w:t>
      </w:r>
      <w:r w:rsidR="00BE00A6" w:rsidRPr="00BE00A6">
        <w:t xml:space="preserve"> variazione tendenziale dei </w:t>
      </w:r>
      <w:r w:rsidR="00BE00A6" w:rsidRPr="00530B03">
        <w:rPr>
          <w:b/>
        </w:rPr>
        <w:t>ricavi delle vendite</w:t>
      </w:r>
      <w:r w:rsidRPr="00011238">
        <w:t xml:space="preserve">, i dati </w:t>
      </w:r>
      <w:r w:rsidR="0040459B">
        <w:t>riflettono</w:t>
      </w:r>
      <w:r w:rsidRPr="00011238">
        <w:t xml:space="preserve"> una lie</w:t>
      </w:r>
      <w:r w:rsidR="0040459B">
        <w:t>v</w:t>
      </w:r>
      <w:r w:rsidRPr="00011238">
        <w:t>e contrazione</w:t>
      </w:r>
      <w:r w:rsidR="0040459B">
        <w:t>,</w:t>
      </w:r>
      <w:r w:rsidRPr="00011238">
        <w:t xml:space="preserve"> pari a</w:t>
      </w:r>
      <w:r w:rsidR="007F7A83" w:rsidRPr="00011238">
        <w:t xml:space="preserve"> -0,7%</w:t>
      </w:r>
      <w:r w:rsidR="0040459B">
        <w:t>,</w:t>
      </w:r>
      <w:r w:rsidR="007F7A83" w:rsidRPr="00011238">
        <w:t xml:space="preserve"> </w:t>
      </w:r>
      <w:r w:rsidR="00BE00A6" w:rsidRPr="00011238">
        <w:t>per le imprese di più piccola dimensione</w:t>
      </w:r>
      <w:r w:rsidR="007F7A83" w:rsidRPr="00011238">
        <w:t xml:space="preserve"> (fino a 10 </w:t>
      </w:r>
      <w:r w:rsidR="00530B03" w:rsidRPr="00011238">
        <w:t>addetti</w:t>
      </w:r>
      <w:r w:rsidR="007F7A83" w:rsidRPr="00011238">
        <w:t>)</w:t>
      </w:r>
      <w:r w:rsidR="00BE00A6" w:rsidRPr="00011238">
        <w:t>, mentre le m</w:t>
      </w:r>
      <w:r w:rsidR="00BE00A6" w:rsidRPr="00BE00A6">
        <w:t xml:space="preserve">edie </w:t>
      </w:r>
      <w:r w:rsidR="007F7A83">
        <w:t xml:space="preserve">imprese </w:t>
      </w:r>
      <w:r w:rsidR="007F7A83" w:rsidRPr="00BE00A6">
        <w:t>(tra 11 e 50</w:t>
      </w:r>
      <w:r w:rsidR="00524E9C">
        <w:t xml:space="preserve"> addetti</w:t>
      </w:r>
      <w:r w:rsidR="007F7A83" w:rsidRPr="00BE00A6">
        <w:t xml:space="preserve">) </w:t>
      </w:r>
      <w:r w:rsidR="00BE00A6" w:rsidRPr="00BE00A6">
        <w:t xml:space="preserve">e </w:t>
      </w:r>
      <w:r w:rsidR="00AD1A3E">
        <w:t>quelle</w:t>
      </w:r>
      <w:r w:rsidR="00BE00A6" w:rsidRPr="00BE00A6">
        <w:t xml:space="preserve"> </w:t>
      </w:r>
      <w:r w:rsidR="00AD1A3E">
        <w:t xml:space="preserve">più </w:t>
      </w:r>
      <w:r w:rsidR="00BE00A6" w:rsidRPr="00BE00A6">
        <w:t xml:space="preserve">grandi </w:t>
      </w:r>
      <w:r w:rsidR="007F7A83" w:rsidRPr="00BE00A6">
        <w:t xml:space="preserve">(oltre 50) </w:t>
      </w:r>
      <w:r w:rsidR="00530B03">
        <w:t>registrano</w:t>
      </w:r>
      <w:r w:rsidR="00BE00A6" w:rsidRPr="00BE00A6">
        <w:t xml:space="preserve"> un </w:t>
      </w:r>
      <w:r w:rsidR="00524E9C">
        <w:t>leggero incremento</w:t>
      </w:r>
      <w:r w:rsidR="007F7A83">
        <w:t xml:space="preserve"> che</w:t>
      </w:r>
      <w:r w:rsidR="00172995">
        <w:t>,</w:t>
      </w:r>
      <w:r w:rsidR="007F7A83">
        <w:t xml:space="preserve"> </w:t>
      </w:r>
      <w:r w:rsidR="00172995">
        <w:t>al 30 giugno</w:t>
      </w:r>
      <w:r w:rsidR="007F7A83">
        <w:t xml:space="preserve"> di quest’anno</w:t>
      </w:r>
      <w:r w:rsidR="00172995">
        <w:t>,</w:t>
      </w:r>
      <w:r w:rsidR="007F7A83">
        <w:t xml:space="preserve"> risulta</w:t>
      </w:r>
      <w:r w:rsidR="00524E9C">
        <w:t>va</w:t>
      </w:r>
      <w:r w:rsidR="00AD1A3E">
        <w:t>,</w:t>
      </w:r>
      <w:r w:rsidR="007F7A83">
        <w:t xml:space="preserve"> </w:t>
      </w:r>
      <w:r w:rsidR="00172995">
        <w:t>rispettivamente</w:t>
      </w:r>
      <w:r w:rsidR="00AD1A3E">
        <w:t>,</w:t>
      </w:r>
      <w:r w:rsidR="00172995">
        <w:t xml:space="preserve"> pari</w:t>
      </w:r>
      <w:r w:rsidR="007F7A83">
        <w:t xml:space="preserve"> a +2,5% e a +2,0%</w:t>
      </w:r>
      <w:r w:rsidR="00BE00A6" w:rsidRPr="00BE00A6">
        <w:t>.</w:t>
      </w:r>
    </w:p>
    <w:p w14:paraId="2A7FEBF3" w14:textId="77777777" w:rsidR="00524E9C" w:rsidRDefault="00BE00A6" w:rsidP="00BE00A6">
      <w:pPr>
        <w:spacing w:after="120"/>
        <w:ind w:left="1276"/>
      </w:pPr>
      <w:r w:rsidRPr="00BE00A6">
        <w:t>La dinamica dell’</w:t>
      </w:r>
      <w:r w:rsidRPr="00530B03">
        <w:rPr>
          <w:b/>
        </w:rPr>
        <w:t>occupazione</w:t>
      </w:r>
      <w:r w:rsidR="00F400CF">
        <w:t xml:space="preserve"> mostra</w:t>
      </w:r>
      <w:r w:rsidRPr="00BE00A6">
        <w:t xml:space="preserve"> un andamento l</w:t>
      </w:r>
      <w:r w:rsidR="00524E9C">
        <w:t xml:space="preserve">ievemente positivo (+1,0%). Gli </w:t>
      </w:r>
      <w:r w:rsidR="00524E9C" w:rsidRPr="00BE00A6">
        <w:t xml:space="preserve">aumenti </w:t>
      </w:r>
      <w:r w:rsidR="00524E9C">
        <w:t>più sensibili</w:t>
      </w:r>
      <w:r w:rsidR="00524E9C" w:rsidRPr="00BE00A6">
        <w:t xml:space="preserve"> </w:t>
      </w:r>
      <w:r w:rsidRPr="00BE00A6">
        <w:t xml:space="preserve">si riscontrano presso i comparti dei servizi alle imprese (+3,5%) e dei trasporti (+2,3%). In </w:t>
      </w:r>
      <w:r w:rsidRPr="00BE00A6">
        <w:lastRenderedPageBreak/>
        <w:t xml:space="preserve">contrazione invece la base occupazionale del commercio al dettaglio </w:t>
      </w:r>
      <w:r w:rsidR="00524E9C">
        <w:br/>
      </w:r>
      <w:r w:rsidRPr="00BE00A6">
        <w:t>(-2,6%).</w:t>
      </w:r>
    </w:p>
    <w:p w14:paraId="1B879C98" w14:textId="5B2F48B7" w:rsidR="00BE00A6" w:rsidRPr="00BE00A6" w:rsidRDefault="00BE00A6" w:rsidP="00BE00A6">
      <w:pPr>
        <w:spacing w:after="120"/>
        <w:ind w:left="1276"/>
      </w:pPr>
      <w:r w:rsidRPr="00BE00A6">
        <w:t xml:space="preserve">L’andamento occupazionale presso le unità di più piccola dimensione </w:t>
      </w:r>
      <w:r w:rsidR="00530B03">
        <w:t xml:space="preserve">è negativo </w:t>
      </w:r>
      <w:r w:rsidRPr="00BE00A6">
        <w:t>(-3,2%), mentre</w:t>
      </w:r>
      <w:r w:rsidR="00C16F1F">
        <w:t xml:space="preserve"> i valori</w:t>
      </w:r>
      <w:r w:rsidRPr="00BE00A6">
        <w:t xml:space="preserve"> risulta</w:t>
      </w:r>
      <w:r w:rsidR="00C16F1F">
        <w:t>no</w:t>
      </w:r>
      <w:r w:rsidRPr="00BE00A6">
        <w:t xml:space="preserve"> in crescita tra le medie </w:t>
      </w:r>
      <w:r w:rsidR="00F400CF">
        <w:t>(</w:t>
      </w:r>
      <w:r w:rsidR="00F400CF" w:rsidRPr="00BE00A6">
        <w:t>+2,7%</w:t>
      </w:r>
      <w:r w:rsidR="00F400CF">
        <w:t>)</w:t>
      </w:r>
      <w:r w:rsidR="00F400CF" w:rsidRPr="00BE00A6">
        <w:t xml:space="preserve"> </w:t>
      </w:r>
      <w:r w:rsidRPr="00BE00A6">
        <w:t>e</w:t>
      </w:r>
      <w:r w:rsidR="0082398A">
        <w:t xml:space="preserve"> le</w:t>
      </w:r>
      <w:r w:rsidRPr="00BE00A6">
        <w:t xml:space="preserve"> grandi </w:t>
      </w:r>
      <w:r w:rsidR="0082398A">
        <w:t xml:space="preserve">imprese </w:t>
      </w:r>
      <w:r w:rsidR="00F400CF">
        <w:t>(</w:t>
      </w:r>
      <w:r w:rsidRPr="00BE00A6">
        <w:t>+3,5%</w:t>
      </w:r>
      <w:r w:rsidR="00F400CF">
        <w:t>)</w:t>
      </w:r>
      <w:r w:rsidRPr="00BE00A6">
        <w:t>.</w:t>
      </w:r>
    </w:p>
    <w:p w14:paraId="5C3C3BC8" w14:textId="760E2228" w:rsidR="00BE00A6" w:rsidRPr="00BE00A6" w:rsidRDefault="00BE00A6" w:rsidP="00BE00A6">
      <w:pPr>
        <w:spacing w:after="120"/>
        <w:ind w:left="1276"/>
      </w:pPr>
      <w:r w:rsidRPr="00BE00A6">
        <w:t xml:space="preserve">Gli </w:t>
      </w:r>
      <w:r w:rsidRPr="00530B03">
        <w:rPr>
          <w:b/>
        </w:rPr>
        <w:t>ordinativi</w:t>
      </w:r>
      <w:r w:rsidRPr="00BE00A6">
        <w:t xml:space="preserve"> si caratterizzano per una leggera variazione positiva (+1,7%), in linea con quella </w:t>
      </w:r>
      <w:r w:rsidR="009F14B6">
        <w:t xml:space="preserve">rilevata </w:t>
      </w:r>
      <w:r w:rsidRPr="00BE00A6">
        <w:t xml:space="preserve">nel precedente periodo. </w:t>
      </w:r>
      <w:r w:rsidR="009F14B6">
        <w:t>D</w:t>
      </w:r>
      <w:r w:rsidR="009F14B6" w:rsidRPr="00BE00A6">
        <w:t xml:space="preserve">opo </w:t>
      </w:r>
      <w:r w:rsidR="009F14B6">
        <w:t>diversi trimestri in</w:t>
      </w:r>
      <w:r w:rsidR="009F14B6" w:rsidRPr="00BE00A6">
        <w:t xml:space="preserve"> contrazione</w:t>
      </w:r>
      <w:r w:rsidR="009F14B6">
        <w:t>, la</w:t>
      </w:r>
      <w:r w:rsidRPr="00BE00A6">
        <w:t xml:space="preserve"> variazione degli ordini è nuovamente positiva </w:t>
      </w:r>
      <w:r w:rsidR="009F14B6">
        <w:t>in ambito</w:t>
      </w:r>
      <w:r w:rsidRPr="00BE00A6">
        <w:t xml:space="preserve"> manifatturiero (+4,6%), mentre è sostanzialmente stabile nelle costruzioni (-0,2%). </w:t>
      </w:r>
    </w:p>
    <w:p w14:paraId="62188366" w14:textId="5A712172" w:rsidR="00BE00A6" w:rsidRPr="00BE00A6" w:rsidRDefault="00BE00A6" w:rsidP="00530B03">
      <w:pPr>
        <w:spacing w:after="120"/>
        <w:ind w:left="1276"/>
      </w:pPr>
      <w:r w:rsidRPr="00BE00A6">
        <w:t xml:space="preserve">I </w:t>
      </w:r>
      <w:r w:rsidRPr="00530B03">
        <w:rPr>
          <w:b/>
        </w:rPr>
        <w:t>giudizi degli imprenditori</w:t>
      </w:r>
      <w:r w:rsidRPr="00BE00A6">
        <w:t xml:space="preserve"> si </w:t>
      </w:r>
      <w:r w:rsidR="006C671C">
        <w:t>confermano simili a quelli espressi nel</w:t>
      </w:r>
      <w:r w:rsidRPr="00BE00A6">
        <w:t xml:space="preserve"> trimestre precedente</w:t>
      </w:r>
      <w:r w:rsidR="009F14B6">
        <w:t xml:space="preserve"> e</w:t>
      </w:r>
      <w:r w:rsidRPr="00BE00A6">
        <w:t xml:space="preserve"> la maggior parte degli intervistati </w:t>
      </w:r>
      <w:r w:rsidR="009F14B6">
        <w:t xml:space="preserve">si ritiene </w:t>
      </w:r>
      <w:r w:rsidRPr="00BE00A6">
        <w:t>soddisfatt</w:t>
      </w:r>
      <w:r w:rsidR="009F14B6">
        <w:t>a dell’</w:t>
      </w:r>
      <w:r w:rsidR="009F14B6" w:rsidRPr="00BE00A6">
        <w:t xml:space="preserve">attuale </w:t>
      </w:r>
      <w:r w:rsidRPr="00BE00A6">
        <w:t xml:space="preserve">redditività della propria azienda. Le valutazioni sui prossimi mesi sono invece, come di consueto, più caute. </w:t>
      </w:r>
    </w:p>
    <w:p w14:paraId="7E0A2670" w14:textId="2DC689BC" w:rsidR="00BE00A6" w:rsidRDefault="00A13B71" w:rsidP="006C671C">
      <w:pPr>
        <w:spacing w:after="120"/>
        <w:ind w:left="1276"/>
      </w:pPr>
      <w:r>
        <w:t>“</w:t>
      </w:r>
      <w:r w:rsidR="007F7A83">
        <w:t>I</w:t>
      </w:r>
      <w:r w:rsidR="00C35061">
        <w:t xml:space="preserve">n termini economici </w:t>
      </w:r>
      <w:r>
        <w:t xml:space="preserve">– spiega </w:t>
      </w:r>
      <w:r w:rsidRPr="00A13B71">
        <w:rPr>
          <w:b/>
        </w:rPr>
        <w:t xml:space="preserve">Andrea De </w:t>
      </w:r>
      <w:proofErr w:type="spellStart"/>
      <w:r w:rsidRPr="00A13B71">
        <w:rPr>
          <w:b/>
        </w:rPr>
        <w:t>Zordo</w:t>
      </w:r>
      <w:proofErr w:type="spellEnd"/>
      <w:r>
        <w:t xml:space="preserve">, Presidente della Camera di Commercio di Trento – </w:t>
      </w:r>
      <w:r w:rsidR="00C35061">
        <w:t>i</w:t>
      </w:r>
      <w:r w:rsidR="00C35061" w:rsidRPr="00BE00A6">
        <w:t>l secondo trimestre del 2025</w:t>
      </w:r>
      <w:r w:rsidR="00C35061">
        <w:t xml:space="preserve"> </w:t>
      </w:r>
      <w:r w:rsidR="00BE00A6" w:rsidRPr="00BE00A6">
        <w:t xml:space="preserve">evidenzia un andamento </w:t>
      </w:r>
      <w:r w:rsidR="00AF00DA">
        <w:t>in lieve crescita</w:t>
      </w:r>
      <w:r>
        <w:t>. Preoccupa</w:t>
      </w:r>
      <w:r w:rsidR="00C35061">
        <w:t>, però,</w:t>
      </w:r>
      <w:r>
        <w:t xml:space="preserve"> la dinamica legata all’</w:t>
      </w:r>
      <w:r w:rsidRPr="00A13B71">
        <w:rPr>
          <w:i/>
        </w:rPr>
        <w:t>export</w:t>
      </w:r>
      <w:r w:rsidR="006C671C">
        <w:t>,</w:t>
      </w:r>
      <w:r>
        <w:t xml:space="preserve"> che risulta essere</w:t>
      </w:r>
      <w:r w:rsidR="00BE00A6" w:rsidRPr="00BE00A6">
        <w:t xml:space="preserve"> negativa e in ulteriore peggioramento rispetto al primo trimestre. La debolezza dell’economia tedesca e i provvedimenti dell’amministrazione americana determinano</w:t>
      </w:r>
      <w:r>
        <w:t>, di fatto,</w:t>
      </w:r>
      <w:r w:rsidR="00BE00A6" w:rsidRPr="00BE00A6">
        <w:t xml:space="preserve"> una contrazione della domanda dei due principali mercati di destinazione dei prodotti trentini</w:t>
      </w:r>
      <w:r>
        <w:t xml:space="preserve">. Le </w:t>
      </w:r>
      <w:r w:rsidR="00BE00A6" w:rsidRPr="00BE00A6">
        <w:t>conseguenze</w:t>
      </w:r>
      <w:r>
        <w:t>,</w:t>
      </w:r>
      <w:r w:rsidR="00BE00A6" w:rsidRPr="00BE00A6">
        <w:t xml:space="preserve"> che molto probabilmente sono destinate a perdurare e ad acuirsi anche nei prossimi mesi, impattano prevalentemente </w:t>
      </w:r>
      <w:r w:rsidR="00C35061">
        <w:t>sul comparto</w:t>
      </w:r>
      <w:r w:rsidR="00C35061" w:rsidRPr="00BE00A6">
        <w:t xml:space="preserve"> manifatturiero e </w:t>
      </w:r>
      <w:r w:rsidR="00C35061">
        <w:t xml:space="preserve">sul </w:t>
      </w:r>
      <w:r w:rsidR="00C35061" w:rsidRPr="00BE00A6">
        <w:t>commercio all’ingrosso</w:t>
      </w:r>
      <w:r w:rsidR="00C35061">
        <w:t xml:space="preserve">, </w:t>
      </w:r>
      <w:r w:rsidR="00C32AB3">
        <w:t>settori con dinamiche</w:t>
      </w:r>
      <w:r w:rsidR="006C671C">
        <w:t xml:space="preserve"> </w:t>
      </w:r>
      <w:r w:rsidR="00B667B6">
        <w:t>in</w:t>
      </w:r>
      <w:r w:rsidR="00A72096">
        <w:t xml:space="preserve"> gran parte connesse</w:t>
      </w:r>
      <w:r w:rsidR="006C671C">
        <w:t xml:space="preserve"> all’andamento dei mercati internazionali</w:t>
      </w:r>
      <w:r w:rsidR="001D06D0">
        <w:t>”</w:t>
      </w:r>
      <w:r w:rsidR="00BE00A6" w:rsidRPr="00BE00A6">
        <w:t>.</w:t>
      </w:r>
    </w:p>
    <w:p w14:paraId="0BAE2715" w14:textId="49C0A22C" w:rsidR="003C356B" w:rsidRPr="003C356B" w:rsidRDefault="003C356B" w:rsidP="003C356B">
      <w:pPr>
        <w:spacing w:after="120"/>
        <w:ind w:left="1276"/>
      </w:pPr>
      <w:r w:rsidRPr="003C356B">
        <w:t>Per ulteriori informazioni è possibile contattare l’Ufficio Studi e ricerche</w:t>
      </w:r>
      <w:r>
        <w:t xml:space="preserve"> </w:t>
      </w:r>
      <w:r w:rsidRPr="003C356B">
        <w:rPr>
          <w:i/>
        </w:rPr>
        <w:t>e-mail</w:t>
      </w:r>
      <w:r w:rsidRPr="003C356B">
        <w:t xml:space="preserve"> </w:t>
      </w:r>
      <w:hyperlink r:id="rId8" w:history="1">
        <w:r w:rsidRPr="003C356B">
          <w:rPr>
            <w:rStyle w:val="Collegamentoipertestuale"/>
          </w:rPr>
          <w:t>studi@tn.camcom.it</w:t>
        </w:r>
      </w:hyperlink>
      <w:r w:rsidRPr="003C356B">
        <w:t xml:space="preserve"> - tel. 0461 887330</w:t>
      </w:r>
      <w:r w:rsidR="0094391A">
        <w:t xml:space="preserve"> oppure consultare il sito </w:t>
      </w:r>
      <w:hyperlink r:id="rId9" w:history="1">
        <w:r w:rsidR="00EB6CEB">
          <w:rPr>
            <w:rStyle w:val="Collegamentoipertestuale"/>
          </w:rPr>
          <w:t>Trentino Economia</w:t>
        </w:r>
      </w:hyperlink>
      <w:r w:rsidR="00EB6CEB">
        <w:t xml:space="preserve"> </w:t>
      </w:r>
      <w:r w:rsidR="0094391A" w:rsidRPr="0094391A">
        <w:t>dedicato ai dati e alle pubblicazioni statistiche</w:t>
      </w:r>
      <w:r w:rsidR="0094391A">
        <w:t>,</w:t>
      </w:r>
      <w:r w:rsidR="0094391A" w:rsidRPr="0094391A">
        <w:t xml:space="preserve"> curate dall’Ufficio Studi e ricerch</w:t>
      </w:r>
      <w:r w:rsidR="0094391A">
        <w:t>e.</w:t>
      </w:r>
    </w:p>
    <w:p w14:paraId="349ECD89" w14:textId="4B3FCB3F" w:rsidR="003C356B" w:rsidRDefault="003C356B" w:rsidP="006C671C">
      <w:pPr>
        <w:spacing w:after="120"/>
        <w:ind w:left="1276"/>
      </w:pPr>
    </w:p>
    <w:p w14:paraId="298C9623" w14:textId="77777777" w:rsidR="003C356B" w:rsidRDefault="003C356B" w:rsidP="003C356B">
      <w:pPr>
        <w:spacing w:after="120"/>
        <w:ind w:left="1276"/>
      </w:pPr>
      <w:r w:rsidRPr="00E30A8D">
        <w:t xml:space="preserve">Trento, </w:t>
      </w:r>
      <w:r>
        <w:t xml:space="preserve">15 settembre </w:t>
      </w:r>
      <w:r w:rsidRPr="00E30A8D">
        <w:t>2025</w:t>
      </w:r>
    </w:p>
    <w:p w14:paraId="69651EDA" w14:textId="77777777" w:rsidR="003C356B" w:rsidRPr="00BE00A6" w:rsidRDefault="003C356B" w:rsidP="006C671C">
      <w:pPr>
        <w:spacing w:after="120"/>
        <w:ind w:left="1276"/>
      </w:pPr>
    </w:p>
    <w:p w14:paraId="24D9D244" w14:textId="77777777" w:rsidR="003C356B" w:rsidRPr="003C356B" w:rsidRDefault="003C356B" w:rsidP="003C356B">
      <w:pPr>
        <w:ind w:left="1276"/>
      </w:pPr>
      <w:r w:rsidRPr="003C356B">
        <w:rPr>
          <w:b/>
        </w:rPr>
        <w:t>Allegati</w:t>
      </w:r>
      <w:r w:rsidRPr="003C356B">
        <w:t xml:space="preserve">: </w:t>
      </w:r>
    </w:p>
    <w:p w14:paraId="536452D1" w14:textId="4BD6D3E0" w:rsidR="003C356B" w:rsidRPr="003C356B" w:rsidRDefault="003C356B" w:rsidP="003C356B">
      <w:pPr>
        <w:numPr>
          <w:ilvl w:val="0"/>
          <w:numId w:val="11"/>
        </w:numPr>
      </w:pPr>
      <w:r w:rsidRPr="003C356B">
        <w:rPr>
          <w:bCs/>
          <w:i/>
        </w:rPr>
        <w:t>Report</w:t>
      </w:r>
      <w:r w:rsidRPr="003C356B">
        <w:rPr>
          <w:bCs/>
        </w:rPr>
        <w:t xml:space="preserve"> ”La congiuntura in provincia di Trento – </w:t>
      </w:r>
      <w:r>
        <w:rPr>
          <w:bCs/>
        </w:rPr>
        <w:t>2</w:t>
      </w:r>
      <w:r w:rsidRPr="003C356B">
        <w:rPr>
          <w:bCs/>
        </w:rPr>
        <w:t>° trimestre 2025”</w:t>
      </w:r>
    </w:p>
    <w:p w14:paraId="037EDBFC" w14:textId="5D9C6CF6" w:rsidR="003C356B" w:rsidRPr="009F19EB" w:rsidRDefault="003C356B" w:rsidP="00EB6CEB">
      <w:pPr>
        <w:numPr>
          <w:ilvl w:val="0"/>
          <w:numId w:val="11"/>
        </w:numPr>
      </w:pPr>
      <w:r w:rsidRPr="003C356B">
        <w:rPr>
          <w:bCs/>
          <w:i/>
        </w:rPr>
        <w:t>Slide</w:t>
      </w:r>
      <w:r w:rsidRPr="003C356B">
        <w:rPr>
          <w:i/>
        </w:rPr>
        <w:t xml:space="preserve"> </w:t>
      </w:r>
      <w:r w:rsidRPr="003C356B">
        <w:rPr>
          <w:bCs/>
        </w:rPr>
        <w:t xml:space="preserve">di presentazione </w:t>
      </w:r>
    </w:p>
    <w:p w14:paraId="550CFD19" w14:textId="51D7AE10" w:rsidR="009F19EB" w:rsidRPr="009F19EB" w:rsidRDefault="009F19EB" w:rsidP="00EB6CEB">
      <w:pPr>
        <w:numPr>
          <w:ilvl w:val="0"/>
          <w:numId w:val="11"/>
        </w:numPr>
      </w:pPr>
      <w:r w:rsidRPr="009F19EB">
        <w:rPr>
          <w:bCs/>
        </w:rPr>
        <w:t xml:space="preserve">Foto </w:t>
      </w:r>
      <w:r>
        <w:rPr>
          <w:bCs/>
        </w:rPr>
        <w:t>© Camera di Commercio di Trento</w:t>
      </w:r>
      <w:bookmarkStart w:id="0" w:name="_GoBack"/>
      <w:bookmarkEnd w:id="0"/>
    </w:p>
    <w:sectPr w:rsidR="009F19EB" w:rsidRPr="009F19EB" w:rsidSect="00396BD5">
      <w:footerReference w:type="default" r:id="rId10"/>
      <w:headerReference w:type="first" r:id="rId11"/>
      <w:footerReference w:type="first" r:id="rId12"/>
      <w:pgSz w:w="11906" w:h="16838" w:code="9"/>
      <w:pgMar w:top="1701" w:right="1276" w:bottom="1701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197B" w14:textId="77777777" w:rsidR="00A13B71" w:rsidRDefault="00A13B71">
      <w:r>
        <w:separator/>
      </w:r>
    </w:p>
  </w:endnote>
  <w:endnote w:type="continuationSeparator" w:id="0">
    <w:p w14:paraId="6041AA2D" w14:textId="77777777" w:rsidR="00A13B71" w:rsidRDefault="00A1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4D4C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52D854DE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503CB704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444603A6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68DE8D9C" w14:textId="6B93BDF9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6DC0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3D2AB3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3D2AB3">
      <w:rPr>
        <w:rFonts w:ascii="Amazing Grotesk" w:hAnsi="Amazing Grotesk"/>
        <w:color w:val="9D1914"/>
        <w:sz w:val="14"/>
        <w:szCs w:val="14"/>
      </w:rPr>
      <w:t xml:space="preserve"> 13 - 38122 Trento</w:t>
    </w:r>
  </w:p>
  <w:p w14:paraId="7B741C43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tel. 0461 887269 - fax 0461 986358</w:t>
    </w:r>
  </w:p>
  <w:p w14:paraId="306D3B6A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ufficio.stampa@tn.camcom.it</w:t>
    </w:r>
  </w:p>
  <w:p w14:paraId="698D1BC2" w14:textId="77777777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cciaa@tn.legalmail.camcom.it</w:t>
    </w:r>
  </w:p>
  <w:p w14:paraId="4DF9447F" w14:textId="2D1B8C58" w:rsidR="00A13B71" w:rsidRPr="003D2AB3" w:rsidRDefault="00A13B71" w:rsidP="003D2AB3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3D2AB3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8000" w14:textId="77777777" w:rsidR="00A13B71" w:rsidRDefault="00A13B71">
      <w:r>
        <w:separator/>
      </w:r>
    </w:p>
  </w:footnote>
  <w:footnote w:type="continuationSeparator" w:id="0">
    <w:p w14:paraId="555F1A53" w14:textId="77777777" w:rsidR="00A13B71" w:rsidRDefault="00A1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C10B" w14:textId="44BA3314" w:rsidR="00A13B71" w:rsidRDefault="00A13B7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64653F8" wp14:editId="6C2A068C">
          <wp:extent cx="1793358" cy="100852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 ritag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47" cy="1014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99E69" w14:textId="77777777" w:rsidR="00A13B71" w:rsidRDefault="00A13B71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86094"/>
    <w:multiLevelType w:val="hybridMultilevel"/>
    <w:tmpl w:val="122EBCB0"/>
    <w:lvl w:ilvl="0" w:tplc="5CF6AFBA">
      <w:numFmt w:val="bullet"/>
      <w:lvlText w:val="-"/>
      <w:lvlJc w:val="left"/>
      <w:pPr>
        <w:ind w:left="163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238"/>
    <w:rsid w:val="00011345"/>
    <w:rsid w:val="0001390C"/>
    <w:rsid w:val="0002106F"/>
    <w:rsid w:val="0002319C"/>
    <w:rsid w:val="00023325"/>
    <w:rsid w:val="00025707"/>
    <w:rsid w:val="000269CA"/>
    <w:rsid w:val="00031F75"/>
    <w:rsid w:val="00034FEC"/>
    <w:rsid w:val="00037D8E"/>
    <w:rsid w:val="00037F6E"/>
    <w:rsid w:val="0004057B"/>
    <w:rsid w:val="00040F2B"/>
    <w:rsid w:val="00043CBB"/>
    <w:rsid w:val="000458AE"/>
    <w:rsid w:val="00047BA2"/>
    <w:rsid w:val="00050FBA"/>
    <w:rsid w:val="00052E4F"/>
    <w:rsid w:val="00055BF5"/>
    <w:rsid w:val="00056257"/>
    <w:rsid w:val="0006295E"/>
    <w:rsid w:val="00063D25"/>
    <w:rsid w:val="00067410"/>
    <w:rsid w:val="00067C22"/>
    <w:rsid w:val="00070E64"/>
    <w:rsid w:val="00070E99"/>
    <w:rsid w:val="00072BF6"/>
    <w:rsid w:val="00073715"/>
    <w:rsid w:val="00074F6B"/>
    <w:rsid w:val="00075C73"/>
    <w:rsid w:val="00082397"/>
    <w:rsid w:val="00082DFA"/>
    <w:rsid w:val="00083AA9"/>
    <w:rsid w:val="00084CC0"/>
    <w:rsid w:val="00093CAD"/>
    <w:rsid w:val="000A03C0"/>
    <w:rsid w:val="000A19DB"/>
    <w:rsid w:val="000A3D84"/>
    <w:rsid w:val="000A4646"/>
    <w:rsid w:val="000A6030"/>
    <w:rsid w:val="000B68C6"/>
    <w:rsid w:val="000B7B34"/>
    <w:rsid w:val="000C045B"/>
    <w:rsid w:val="000C4F13"/>
    <w:rsid w:val="000C6289"/>
    <w:rsid w:val="000C62B5"/>
    <w:rsid w:val="000C7BD4"/>
    <w:rsid w:val="000D394B"/>
    <w:rsid w:val="000E08C6"/>
    <w:rsid w:val="000E1DC5"/>
    <w:rsid w:val="000E336E"/>
    <w:rsid w:val="000E58E6"/>
    <w:rsid w:val="000F17B1"/>
    <w:rsid w:val="000F2BC3"/>
    <w:rsid w:val="000F7126"/>
    <w:rsid w:val="000F7A8F"/>
    <w:rsid w:val="00102F75"/>
    <w:rsid w:val="001062CE"/>
    <w:rsid w:val="001105D3"/>
    <w:rsid w:val="00116374"/>
    <w:rsid w:val="00120EB0"/>
    <w:rsid w:val="0012213D"/>
    <w:rsid w:val="00123161"/>
    <w:rsid w:val="0012470A"/>
    <w:rsid w:val="00125498"/>
    <w:rsid w:val="00125816"/>
    <w:rsid w:val="001266ED"/>
    <w:rsid w:val="0013007A"/>
    <w:rsid w:val="00130283"/>
    <w:rsid w:val="001313D1"/>
    <w:rsid w:val="001353A9"/>
    <w:rsid w:val="001407FD"/>
    <w:rsid w:val="00141BAD"/>
    <w:rsid w:val="0014463D"/>
    <w:rsid w:val="00145706"/>
    <w:rsid w:val="00147F9F"/>
    <w:rsid w:val="001501F6"/>
    <w:rsid w:val="00150228"/>
    <w:rsid w:val="00151387"/>
    <w:rsid w:val="00151592"/>
    <w:rsid w:val="00155EF8"/>
    <w:rsid w:val="00156F7B"/>
    <w:rsid w:val="0015752B"/>
    <w:rsid w:val="0016144A"/>
    <w:rsid w:val="0016196C"/>
    <w:rsid w:val="001636C9"/>
    <w:rsid w:val="00172995"/>
    <w:rsid w:val="00173FFE"/>
    <w:rsid w:val="00174309"/>
    <w:rsid w:val="00176E40"/>
    <w:rsid w:val="00180E1E"/>
    <w:rsid w:val="00182DE3"/>
    <w:rsid w:val="00183375"/>
    <w:rsid w:val="00185207"/>
    <w:rsid w:val="00197332"/>
    <w:rsid w:val="00197B5F"/>
    <w:rsid w:val="001A1232"/>
    <w:rsid w:val="001A15F1"/>
    <w:rsid w:val="001A3777"/>
    <w:rsid w:val="001A4D92"/>
    <w:rsid w:val="001A5D22"/>
    <w:rsid w:val="001B127F"/>
    <w:rsid w:val="001B2405"/>
    <w:rsid w:val="001B3264"/>
    <w:rsid w:val="001B3A78"/>
    <w:rsid w:val="001C3091"/>
    <w:rsid w:val="001C31A3"/>
    <w:rsid w:val="001C554C"/>
    <w:rsid w:val="001C63B4"/>
    <w:rsid w:val="001C72E4"/>
    <w:rsid w:val="001D0321"/>
    <w:rsid w:val="001D06D0"/>
    <w:rsid w:val="001D1D42"/>
    <w:rsid w:val="001D234E"/>
    <w:rsid w:val="001D2617"/>
    <w:rsid w:val="001D43E8"/>
    <w:rsid w:val="001D48BF"/>
    <w:rsid w:val="001D4FB8"/>
    <w:rsid w:val="001E009C"/>
    <w:rsid w:val="001E24CB"/>
    <w:rsid w:val="001E7D9C"/>
    <w:rsid w:val="001F0F18"/>
    <w:rsid w:val="001F3C55"/>
    <w:rsid w:val="001F3D7C"/>
    <w:rsid w:val="001F4BB3"/>
    <w:rsid w:val="001F5078"/>
    <w:rsid w:val="001F5146"/>
    <w:rsid w:val="001F5EFB"/>
    <w:rsid w:val="001F6307"/>
    <w:rsid w:val="001F7EBB"/>
    <w:rsid w:val="002002DA"/>
    <w:rsid w:val="00204C36"/>
    <w:rsid w:val="0020783E"/>
    <w:rsid w:val="00210B5C"/>
    <w:rsid w:val="00211417"/>
    <w:rsid w:val="002115DD"/>
    <w:rsid w:val="002158D7"/>
    <w:rsid w:val="00217618"/>
    <w:rsid w:val="00222D88"/>
    <w:rsid w:val="002261F5"/>
    <w:rsid w:val="00226915"/>
    <w:rsid w:val="00226A40"/>
    <w:rsid w:val="00227243"/>
    <w:rsid w:val="00230EB5"/>
    <w:rsid w:val="002313A7"/>
    <w:rsid w:val="00232F52"/>
    <w:rsid w:val="002330FB"/>
    <w:rsid w:val="00234E4E"/>
    <w:rsid w:val="00235BF6"/>
    <w:rsid w:val="00236CA0"/>
    <w:rsid w:val="00236CFC"/>
    <w:rsid w:val="00241EA4"/>
    <w:rsid w:val="00243031"/>
    <w:rsid w:val="00243791"/>
    <w:rsid w:val="00243B10"/>
    <w:rsid w:val="002473D0"/>
    <w:rsid w:val="0025111C"/>
    <w:rsid w:val="00252C17"/>
    <w:rsid w:val="0025674E"/>
    <w:rsid w:val="00260696"/>
    <w:rsid w:val="0026345A"/>
    <w:rsid w:val="0028461E"/>
    <w:rsid w:val="002861C1"/>
    <w:rsid w:val="002864E3"/>
    <w:rsid w:val="00286E5B"/>
    <w:rsid w:val="002941BD"/>
    <w:rsid w:val="00294536"/>
    <w:rsid w:val="002A0203"/>
    <w:rsid w:val="002A25E1"/>
    <w:rsid w:val="002A5AD5"/>
    <w:rsid w:val="002A78BF"/>
    <w:rsid w:val="002A7C31"/>
    <w:rsid w:val="002B0613"/>
    <w:rsid w:val="002B2059"/>
    <w:rsid w:val="002B2B2A"/>
    <w:rsid w:val="002B72E0"/>
    <w:rsid w:val="002B7819"/>
    <w:rsid w:val="002C2A3E"/>
    <w:rsid w:val="002C540A"/>
    <w:rsid w:val="002D07EC"/>
    <w:rsid w:val="002D127A"/>
    <w:rsid w:val="002D1B86"/>
    <w:rsid w:val="002D3782"/>
    <w:rsid w:val="002D4ED2"/>
    <w:rsid w:val="002D655C"/>
    <w:rsid w:val="002D68D9"/>
    <w:rsid w:val="002E20AD"/>
    <w:rsid w:val="002E3707"/>
    <w:rsid w:val="002E4245"/>
    <w:rsid w:val="002E7A80"/>
    <w:rsid w:val="002F1B92"/>
    <w:rsid w:val="002F7403"/>
    <w:rsid w:val="003019CE"/>
    <w:rsid w:val="00301EFA"/>
    <w:rsid w:val="003022CF"/>
    <w:rsid w:val="00306A35"/>
    <w:rsid w:val="00310913"/>
    <w:rsid w:val="003125FA"/>
    <w:rsid w:val="00316584"/>
    <w:rsid w:val="0031728F"/>
    <w:rsid w:val="00317401"/>
    <w:rsid w:val="003206C1"/>
    <w:rsid w:val="003228AE"/>
    <w:rsid w:val="00324685"/>
    <w:rsid w:val="00324D13"/>
    <w:rsid w:val="0032681E"/>
    <w:rsid w:val="003274A3"/>
    <w:rsid w:val="00327AD2"/>
    <w:rsid w:val="003308A0"/>
    <w:rsid w:val="00332088"/>
    <w:rsid w:val="003332DB"/>
    <w:rsid w:val="0033526B"/>
    <w:rsid w:val="00335A9A"/>
    <w:rsid w:val="00336C91"/>
    <w:rsid w:val="00336FDD"/>
    <w:rsid w:val="00341ABF"/>
    <w:rsid w:val="00344536"/>
    <w:rsid w:val="00344676"/>
    <w:rsid w:val="00344EA8"/>
    <w:rsid w:val="00346B87"/>
    <w:rsid w:val="00350754"/>
    <w:rsid w:val="00351708"/>
    <w:rsid w:val="003538C5"/>
    <w:rsid w:val="00353B80"/>
    <w:rsid w:val="0035692F"/>
    <w:rsid w:val="003573D7"/>
    <w:rsid w:val="003577AC"/>
    <w:rsid w:val="00357F87"/>
    <w:rsid w:val="00357FA3"/>
    <w:rsid w:val="0037134B"/>
    <w:rsid w:val="00372FA8"/>
    <w:rsid w:val="00373DAC"/>
    <w:rsid w:val="003769FB"/>
    <w:rsid w:val="00377EDB"/>
    <w:rsid w:val="0038241C"/>
    <w:rsid w:val="00383F68"/>
    <w:rsid w:val="003939FC"/>
    <w:rsid w:val="00394A40"/>
    <w:rsid w:val="00396BD5"/>
    <w:rsid w:val="003A1192"/>
    <w:rsid w:val="003A18BA"/>
    <w:rsid w:val="003A3BE2"/>
    <w:rsid w:val="003A48BC"/>
    <w:rsid w:val="003B012F"/>
    <w:rsid w:val="003B05AA"/>
    <w:rsid w:val="003B137E"/>
    <w:rsid w:val="003B1DE1"/>
    <w:rsid w:val="003B76B5"/>
    <w:rsid w:val="003C2802"/>
    <w:rsid w:val="003C2814"/>
    <w:rsid w:val="003C2D4A"/>
    <w:rsid w:val="003C356B"/>
    <w:rsid w:val="003C5541"/>
    <w:rsid w:val="003C6D65"/>
    <w:rsid w:val="003C70D6"/>
    <w:rsid w:val="003C79A3"/>
    <w:rsid w:val="003D086B"/>
    <w:rsid w:val="003D2AB3"/>
    <w:rsid w:val="003D6094"/>
    <w:rsid w:val="003E095E"/>
    <w:rsid w:val="003E7A35"/>
    <w:rsid w:val="003F19BF"/>
    <w:rsid w:val="003F1A52"/>
    <w:rsid w:val="003F797C"/>
    <w:rsid w:val="00400208"/>
    <w:rsid w:val="00402E8F"/>
    <w:rsid w:val="004033CB"/>
    <w:rsid w:val="0040459B"/>
    <w:rsid w:val="0041106F"/>
    <w:rsid w:val="0041443C"/>
    <w:rsid w:val="004145CA"/>
    <w:rsid w:val="00417B8D"/>
    <w:rsid w:val="0042390C"/>
    <w:rsid w:val="004254A4"/>
    <w:rsid w:val="00426156"/>
    <w:rsid w:val="00426993"/>
    <w:rsid w:val="00427A25"/>
    <w:rsid w:val="00430007"/>
    <w:rsid w:val="00430AD9"/>
    <w:rsid w:val="00434A23"/>
    <w:rsid w:val="00437921"/>
    <w:rsid w:val="00440486"/>
    <w:rsid w:val="00441E40"/>
    <w:rsid w:val="00455D46"/>
    <w:rsid w:val="004578F8"/>
    <w:rsid w:val="0046069E"/>
    <w:rsid w:val="0046345D"/>
    <w:rsid w:val="004649D4"/>
    <w:rsid w:val="00470343"/>
    <w:rsid w:val="00470D2F"/>
    <w:rsid w:val="00475A6C"/>
    <w:rsid w:val="0047651E"/>
    <w:rsid w:val="004765C8"/>
    <w:rsid w:val="00477EA5"/>
    <w:rsid w:val="00477F6C"/>
    <w:rsid w:val="0048015B"/>
    <w:rsid w:val="00481525"/>
    <w:rsid w:val="004816A1"/>
    <w:rsid w:val="00482F68"/>
    <w:rsid w:val="00483344"/>
    <w:rsid w:val="0048392F"/>
    <w:rsid w:val="00487BBC"/>
    <w:rsid w:val="00492BC7"/>
    <w:rsid w:val="00493748"/>
    <w:rsid w:val="00496D77"/>
    <w:rsid w:val="004A3F56"/>
    <w:rsid w:val="004B1730"/>
    <w:rsid w:val="004B1D64"/>
    <w:rsid w:val="004B4ABE"/>
    <w:rsid w:val="004B538C"/>
    <w:rsid w:val="004B7E67"/>
    <w:rsid w:val="004C3CBD"/>
    <w:rsid w:val="004C3F85"/>
    <w:rsid w:val="004C6169"/>
    <w:rsid w:val="004C754E"/>
    <w:rsid w:val="004D1CC9"/>
    <w:rsid w:val="004D1EB8"/>
    <w:rsid w:val="004D3175"/>
    <w:rsid w:val="004D3B61"/>
    <w:rsid w:val="004E034B"/>
    <w:rsid w:val="004E0B10"/>
    <w:rsid w:val="004E1E5B"/>
    <w:rsid w:val="004E2F72"/>
    <w:rsid w:val="004E61A4"/>
    <w:rsid w:val="004E6FE8"/>
    <w:rsid w:val="004E7D4C"/>
    <w:rsid w:val="004F1E76"/>
    <w:rsid w:val="004F4027"/>
    <w:rsid w:val="004F5039"/>
    <w:rsid w:val="004F6EE2"/>
    <w:rsid w:val="00500D85"/>
    <w:rsid w:val="0050250A"/>
    <w:rsid w:val="00503B9F"/>
    <w:rsid w:val="00504604"/>
    <w:rsid w:val="00505E25"/>
    <w:rsid w:val="0051003E"/>
    <w:rsid w:val="005122C8"/>
    <w:rsid w:val="00514987"/>
    <w:rsid w:val="00522A98"/>
    <w:rsid w:val="00524074"/>
    <w:rsid w:val="00524E9C"/>
    <w:rsid w:val="00525D7A"/>
    <w:rsid w:val="005273F9"/>
    <w:rsid w:val="00527C89"/>
    <w:rsid w:val="00527E52"/>
    <w:rsid w:val="00530B03"/>
    <w:rsid w:val="005310BB"/>
    <w:rsid w:val="00534873"/>
    <w:rsid w:val="00537D2B"/>
    <w:rsid w:val="005405C2"/>
    <w:rsid w:val="00541CAE"/>
    <w:rsid w:val="00543ADE"/>
    <w:rsid w:val="00545166"/>
    <w:rsid w:val="00545C01"/>
    <w:rsid w:val="005477D7"/>
    <w:rsid w:val="00547C0D"/>
    <w:rsid w:val="00547F9B"/>
    <w:rsid w:val="005511DE"/>
    <w:rsid w:val="00557521"/>
    <w:rsid w:val="00557B06"/>
    <w:rsid w:val="00562176"/>
    <w:rsid w:val="00562400"/>
    <w:rsid w:val="00562771"/>
    <w:rsid w:val="0056458A"/>
    <w:rsid w:val="00564ACE"/>
    <w:rsid w:val="00564D59"/>
    <w:rsid w:val="00572925"/>
    <w:rsid w:val="00573EF4"/>
    <w:rsid w:val="00574F54"/>
    <w:rsid w:val="0057527E"/>
    <w:rsid w:val="005756AD"/>
    <w:rsid w:val="00575958"/>
    <w:rsid w:val="005761EE"/>
    <w:rsid w:val="00582DF9"/>
    <w:rsid w:val="0058318A"/>
    <w:rsid w:val="005836C7"/>
    <w:rsid w:val="00584A30"/>
    <w:rsid w:val="00584F75"/>
    <w:rsid w:val="00592FD4"/>
    <w:rsid w:val="00593CA2"/>
    <w:rsid w:val="005954E9"/>
    <w:rsid w:val="00596674"/>
    <w:rsid w:val="00597EFC"/>
    <w:rsid w:val="005A0D10"/>
    <w:rsid w:val="005A4610"/>
    <w:rsid w:val="005B024A"/>
    <w:rsid w:val="005B1D70"/>
    <w:rsid w:val="005B20E6"/>
    <w:rsid w:val="005B6DB7"/>
    <w:rsid w:val="005C0EE9"/>
    <w:rsid w:val="005C41EA"/>
    <w:rsid w:val="005C42B5"/>
    <w:rsid w:val="005C4EC6"/>
    <w:rsid w:val="005D12E0"/>
    <w:rsid w:val="005D31E3"/>
    <w:rsid w:val="005D38FC"/>
    <w:rsid w:val="005D5752"/>
    <w:rsid w:val="005D591E"/>
    <w:rsid w:val="005D5DA3"/>
    <w:rsid w:val="005E565A"/>
    <w:rsid w:val="005E5E60"/>
    <w:rsid w:val="005E7F23"/>
    <w:rsid w:val="005F0B48"/>
    <w:rsid w:val="005F29BE"/>
    <w:rsid w:val="005F42AD"/>
    <w:rsid w:val="005F596D"/>
    <w:rsid w:val="005F5A03"/>
    <w:rsid w:val="005F6F74"/>
    <w:rsid w:val="005F7090"/>
    <w:rsid w:val="005F7777"/>
    <w:rsid w:val="006022C5"/>
    <w:rsid w:val="00604BA3"/>
    <w:rsid w:val="00604DEF"/>
    <w:rsid w:val="00606545"/>
    <w:rsid w:val="006112AA"/>
    <w:rsid w:val="00611736"/>
    <w:rsid w:val="00611D55"/>
    <w:rsid w:val="006159B1"/>
    <w:rsid w:val="00616C21"/>
    <w:rsid w:val="00623CE0"/>
    <w:rsid w:val="0062411C"/>
    <w:rsid w:val="006241FF"/>
    <w:rsid w:val="00632008"/>
    <w:rsid w:val="00632C5F"/>
    <w:rsid w:val="006331A0"/>
    <w:rsid w:val="00634532"/>
    <w:rsid w:val="00636866"/>
    <w:rsid w:val="00636C96"/>
    <w:rsid w:val="00640306"/>
    <w:rsid w:val="00641D55"/>
    <w:rsid w:val="006425AC"/>
    <w:rsid w:val="00644F94"/>
    <w:rsid w:val="00645CC2"/>
    <w:rsid w:val="006502FD"/>
    <w:rsid w:val="00651ABA"/>
    <w:rsid w:val="006540AA"/>
    <w:rsid w:val="00654D18"/>
    <w:rsid w:val="0066135A"/>
    <w:rsid w:val="006627F1"/>
    <w:rsid w:val="00663435"/>
    <w:rsid w:val="006634F2"/>
    <w:rsid w:val="00663AD2"/>
    <w:rsid w:val="00663CFB"/>
    <w:rsid w:val="00667AD2"/>
    <w:rsid w:val="00670E05"/>
    <w:rsid w:val="006717D0"/>
    <w:rsid w:val="00672E04"/>
    <w:rsid w:val="00676219"/>
    <w:rsid w:val="00676446"/>
    <w:rsid w:val="006817E7"/>
    <w:rsid w:val="00682800"/>
    <w:rsid w:val="00683B59"/>
    <w:rsid w:val="00683B8B"/>
    <w:rsid w:val="00683C33"/>
    <w:rsid w:val="006841D1"/>
    <w:rsid w:val="00684C4F"/>
    <w:rsid w:val="00685B2C"/>
    <w:rsid w:val="006864F2"/>
    <w:rsid w:val="00687F27"/>
    <w:rsid w:val="00690AFA"/>
    <w:rsid w:val="00691228"/>
    <w:rsid w:val="006923FA"/>
    <w:rsid w:val="00695373"/>
    <w:rsid w:val="00696A21"/>
    <w:rsid w:val="00696D88"/>
    <w:rsid w:val="006A0AC7"/>
    <w:rsid w:val="006A4667"/>
    <w:rsid w:val="006A5306"/>
    <w:rsid w:val="006B160B"/>
    <w:rsid w:val="006B1685"/>
    <w:rsid w:val="006B1D4D"/>
    <w:rsid w:val="006B2B85"/>
    <w:rsid w:val="006B4026"/>
    <w:rsid w:val="006B6052"/>
    <w:rsid w:val="006C05DB"/>
    <w:rsid w:val="006C11C0"/>
    <w:rsid w:val="006C3C42"/>
    <w:rsid w:val="006C4A73"/>
    <w:rsid w:val="006C671C"/>
    <w:rsid w:val="006D2345"/>
    <w:rsid w:val="006D3F5C"/>
    <w:rsid w:val="006D65B1"/>
    <w:rsid w:val="006D75DD"/>
    <w:rsid w:val="006E762F"/>
    <w:rsid w:val="006E764E"/>
    <w:rsid w:val="006F0AFA"/>
    <w:rsid w:val="006F0BB4"/>
    <w:rsid w:val="007009C2"/>
    <w:rsid w:val="00701DFF"/>
    <w:rsid w:val="00710CA5"/>
    <w:rsid w:val="00711242"/>
    <w:rsid w:val="00715B49"/>
    <w:rsid w:val="00716F4F"/>
    <w:rsid w:val="007213A0"/>
    <w:rsid w:val="00722108"/>
    <w:rsid w:val="00724D64"/>
    <w:rsid w:val="007254BC"/>
    <w:rsid w:val="00727366"/>
    <w:rsid w:val="00731414"/>
    <w:rsid w:val="007317B0"/>
    <w:rsid w:val="00740855"/>
    <w:rsid w:val="0074360A"/>
    <w:rsid w:val="00744AB0"/>
    <w:rsid w:val="00745C44"/>
    <w:rsid w:val="00745E52"/>
    <w:rsid w:val="007504B9"/>
    <w:rsid w:val="007514D5"/>
    <w:rsid w:val="00752DCF"/>
    <w:rsid w:val="00761291"/>
    <w:rsid w:val="00763A5D"/>
    <w:rsid w:val="0076402D"/>
    <w:rsid w:val="00764265"/>
    <w:rsid w:val="007650C1"/>
    <w:rsid w:val="007672DF"/>
    <w:rsid w:val="007716F2"/>
    <w:rsid w:val="00771FDB"/>
    <w:rsid w:val="0077654C"/>
    <w:rsid w:val="007801B9"/>
    <w:rsid w:val="0078210A"/>
    <w:rsid w:val="007825A0"/>
    <w:rsid w:val="007826B1"/>
    <w:rsid w:val="00786896"/>
    <w:rsid w:val="00787AFA"/>
    <w:rsid w:val="00790A38"/>
    <w:rsid w:val="00791B5C"/>
    <w:rsid w:val="00791BEC"/>
    <w:rsid w:val="00791CB1"/>
    <w:rsid w:val="0079207B"/>
    <w:rsid w:val="00795EFD"/>
    <w:rsid w:val="00796309"/>
    <w:rsid w:val="007968B7"/>
    <w:rsid w:val="007A1A7D"/>
    <w:rsid w:val="007A59B3"/>
    <w:rsid w:val="007A6CD1"/>
    <w:rsid w:val="007B12EB"/>
    <w:rsid w:val="007B224A"/>
    <w:rsid w:val="007B44B1"/>
    <w:rsid w:val="007B46B2"/>
    <w:rsid w:val="007B4E9C"/>
    <w:rsid w:val="007B6ECA"/>
    <w:rsid w:val="007C29A7"/>
    <w:rsid w:val="007C2D1F"/>
    <w:rsid w:val="007C3899"/>
    <w:rsid w:val="007C54AF"/>
    <w:rsid w:val="007C7CA0"/>
    <w:rsid w:val="007D0371"/>
    <w:rsid w:val="007D5C45"/>
    <w:rsid w:val="007D6DA8"/>
    <w:rsid w:val="007D7090"/>
    <w:rsid w:val="007E068F"/>
    <w:rsid w:val="007E1A7C"/>
    <w:rsid w:val="007E332B"/>
    <w:rsid w:val="007E3475"/>
    <w:rsid w:val="007E771C"/>
    <w:rsid w:val="007E7FD8"/>
    <w:rsid w:val="007F0137"/>
    <w:rsid w:val="007F1144"/>
    <w:rsid w:val="007F506A"/>
    <w:rsid w:val="007F5C70"/>
    <w:rsid w:val="007F5DA4"/>
    <w:rsid w:val="007F7A83"/>
    <w:rsid w:val="00802167"/>
    <w:rsid w:val="00804F6C"/>
    <w:rsid w:val="008076F3"/>
    <w:rsid w:val="00813390"/>
    <w:rsid w:val="00813F06"/>
    <w:rsid w:val="00815F1C"/>
    <w:rsid w:val="00816E39"/>
    <w:rsid w:val="008203FF"/>
    <w:rsid w:val="0082398A"/>
    <w:rsid w:val="00823D7B"/>
    <w:rsid w:val="00827925"/>
    <w:rsid w:val="008309DA"/>
    <w:rsid w:val="00831D0D"/>
    <w:rsid w:val="00834359"/>
    <w:rsid w:val="0083465C"/>
    <w:rsid w:val="00834893"/>
    <w:rsid w:val="00834A7C"/>
    <w:rsid w:val="008372F7"/>
    <w:rsid w:val="00846019"/>
    <w:rsid w:val="00851A94"/>
    <w:rsid w:val="00851C0C"/>
    <w:rsid w:val="00856818"/>
    <w:rsid w:val="008569C8"/>
    <w:rsid w:val="00865D73"/>
    <w:rsid w:val="00866107"/>
    <w:rsid w:val="00866230"/>
    <w:rsid w:val="00870052"/>
    <w:rsid w:val="00871DFE"/>
    <w:rsid w:val="0087420A"/>
    <w:rsid w:val="00875F96"/>
    <w:rsid w:val="008807F7"/>
    <w:rsid w:val="008818A5"/>
    <w:rsid w:val="00882DC7"/>
    <w:rsid w:val="00884838"/>
    <w:rsid w:val="008861BF"/>
    <w:rsid w:val="00886E19"/>
    <w:rsid w:val="0088749A"/>
    <w:rsid w:val="008910F9"/>
    <w:rsid w:val="00891EF6"/>
    <w:rsid w:val="00891F71"/>
    <w:rsid w:val="00892DB7"/>
    <w:rsid w:val="00893867"/>
    <w:rsid w:val="008961C6"/>
    <w:rsid w:val="008A08F7"/>
    <w:rsid w:val="008A096E"/>
    <w:rsid w:val="008A2CFC"/>
    <w:rsid w:val="008B0BEB"/>
    <w:rsid w:val="008B2F0C"/>
    <w:rsid w:val="008B335E"/>
    <w:rsid w:val="008B37BC"/>
    <w:rsid w:val="008B4158"/>
    <w:rsid w:val="008B4C24"/>
    <w:rsid w:val="008B7154"/>
    <w:rsid w:val="008B7598"/>
    <w:rsid w:val="008C2110"/>
    <w:rsid w:val="008C4AEA"/>
    <w:rsid w:val="008C5148"/>
    <w:rsid w:val="008C5FC5"/>
    <w:rsid w:val="008D0259"/>
    <w:rsid w:val="008D0581"/>
    <w:rsid w:val="008D0DCA"/>
    <w:rsid w:val="008D3A5C"/>
    <w:rsid w:val="008D3C63"/>
    <w:rsid w:val="008D4F84"/>
    <w:rsid w:val="008D58CE"/>
    <w:rsid w:val="008E0181"/>
    <w:rsid w:val="008E034D"/>
    <w:rsid w:val="008E2962"/>
    <w:rsid w:val="008F1C9A"/>
    <w:rsid w:val="008F39AA"/>
    <w:rsid w:val="008F469B"/>
    <w:rsid w:val="008F477C"/>
    <w:rsid w:val="008F4C99"/>
    <w:rsid w:val="008F5FBE"/>
    <w:rsid w:val="008F6C89"/>
    <w:rsid w:val="0090291E"/>
    <w:rsid w:val="00903375"/>
    <w:rsid w:val="0090380A"/>
    <w:rsid w:val="00916569"/>
    <w:rsid w:val="009171D2"/>
    <w:rsid w:val="00917B87"/>
    <w:rsid w:val="00920F0E"/>
    <w:rsid w:val="009247FD"/>
    <w:rsid w:val="00924805"/>
    <w:rsid w:val="009248E0"/>
    <w:rsid w:val="009258C7"/>
    <w:rsid w:val="00926BD5"/>
    <w:rsid w:val="00930A99"/>
    <w:rsid w:val="00932253"/>
    <w:rsid w:val="0093740B"/>
    <w:rsid w:val="00941858"/>
    <w:rsid w:val="0094391A"/>
    <w:rsid w:val="00944F5E"/>
    <w:rsid w:val="00945B7B"/>
    <w:rsid w:val="00950B25"/>
    <w:rsid w:val="00953231"/>
    <w:rsid w:val="00956508"/>
    <w:rsid w:val="00956F2E"/>
    <w:rsid w:val="009610C5"/>
    <w:rsid w:val="00962CF6"/>
    <w:rsid w:val="0096513C"/>
    <w:rsid w:val="00967329"/>
    <w:rsid w:val="00970037"/>
    <w:rsid w:val="00971E64"/>
    <w:rsid w:val="00973FFF"/>
    <w:rsid w:val="00982063"/>
    <w:rsid w:val="00982D23"/>
    <w:rsid w:val="00985B03"/>
    <w:rsid w:val="00991071"/>
    <w:rsid w:val="00991262"/>
    <w:rsid w:val="009944D6"/>
    <w:rsid w:val="0099502B"/>
    <w:rsid w:val="009950A4"/>
    <w:rsid w:val="00995CD6"/>
    <w:rsid w:val="00995E6D"/>
    <w:rsid w:val="00996C10"/>
    <w:rsid w:val="009A367D"/>
    <w:rsid w:val="009A4A56"/>
    <w:rsid w:val="009A5AB2"/>
    <w:rsid w:val="009A637F"/>
    <w:rsid w:val="009A6D6C"/>
    <w:rsid w:val="009A7E26"/>
    <w:rsid w:val="009B023D"/>
    <w:rsid w:val="009B12D0"/>
    <w:rsid w:val="009B1BCF"/>
    <w:rsid w:val="009B4846"/>
    <w:rsid w:val="009B48AA"/>
    <w:rsid w:val="009C1C2B"/>
    <w:rsid w:val="009C50D3"/>
    <w:rsid w:val="009D01F2"/>
    <w:rsid w:val="009D1F52"/>
    <w:rsid w:val="009D26FB"/>
    <w:rsid w:val="009D2F6A"/>
    <w:rsid w:val="009D419B"/>
    <w:rsid w:val="009D4A44"/>
    <w:rsid w:val="009E19F2"/>
    <w:rsid w:val="009E44D3"/>
    <w:rsid w:val="009E4FE1"/>
    <w:rsid w:val="009E710B"/>
    <w:rsid w:val="009F14B6"/>
    <w:rsid w:val="009F19EB"/>
    <w:rsid w:val="009F3FA7"/>
    <w:rsid w:val="009F528E"/>
    <w:rsid w:val="009F6353"/>
    <w:rsid w:val="009F7977"/>
    <w:rsid w:val="009F7D67"/>
    <w:rsid w:val="00A04BEB"/>
    <w:rsid w:val="00A0576D"/>
    <w:rsid w:val="00A13B71"/>
    <w:rsid w:val="00A14ACF"/>
    <w:rsid w:val="00A1697D"/>
    <w:rsid w:val="00A17101"/>
    <w:rsid w:val="00A20555"/>
    <w:rsid w:val="00A20886"/>
    <w:rsid w:val="00A220FE"/>
    <w:rsid w:val="00A2452F"/>
    <w:rsid w:val="00A30EF2"/>
    <w:rsid w:val="00A3562F"/>
    <w:rsid w:val="00A40E9C"/>
    <w:rsid w:val="00A41DFC"/>
    <w:rsid w:val="00A44B18"/>
    <w:rsid w:val="00A50200"/>
    <w:rsid w:val="00A534B4"/>
    <w:rsid w:val="00A53EB1"/>
    <w:rsid w:val="00A541E5"/>
    <w:rsid w:val="00A54819"/>
    <w:rsid w:val="00A554FE"/>
    <w:rsid w:val="00A60456"/>
    <w:rsid w:val="00A614B2"/>
    <w:rsid w:val="00A63966"/>
    <w:rsid w:val="00A656FF"/>
    <w:rsid w:val="00A65C76"/>
    <w:rsid w:val="00A70736"/>
    <w:rsid w:val="00A71DD5"/>
    <w:rsid w:val="00A72096"/>
    <w:rsid w:val="00A72F6F"/>
    <w:rsid w:val="00A7337A"/>
    <w:rsid w:val="00A75F1B"/>
    <w:rsid w:val="00A76555"/>
    <w:rsid w:val="00A77C5B"/>
    <w:rsid w:val="00A8653C"/>
    <w:rsid w:val="00A86AF6"/>
    <w:rsid w:val="00A86CA3"/>
    <w:rsid w:val="00A86CF8"/>
    <w:rsid w:val="00A86FE5"/>
    <w:rsid w:val="00A87923"/>
    <w:rsid w:val="00A879D5"/>
    <w:rsid w:val="00A87E2A"/>
    <w:rsid w:val="00A9320D"/>
    <w:rsid w:val="00A942F4"/>
    <w:rsid w:val="00A95017"/>
    <w:rsid w:val="00A95B76"/>
    <w:rsid w:val="00A969F5"/>
    <w:rsid w:val="00A977BB"/>
    <w:rsid w:val="00AA3238"/>
    <w:rsid w:val="00AA361E"/>
    <w:rsid w:val="00AA4488"/>
    <w:rsid w:val="00AA5A6C"/>
    <w:rsid w:val="00AA6F6E"/>
    <w:rsid w:val="00AA7309"/>
    <w:rsid w:val="00AB045F"/>
    <w:rsid w:val="00AB2FBA"/>
    <w:rsid w:val="00AB36FF"/>
    <w:rsid w:val="00AB5A78"/>
    <w:rsid w:val="00AB60BC"/>
    <w:rsid w:val="00AB6B58"/>
    <w:rsid w:val="00AB74BE"/>
    <w:rsid w:val="00AB7A20"/>
    <w:rsid w:val="00AC1297"/>
    <w:rsid w:val="00AC300B"/>
    <w:rsid w:val="00AC5B36"/>
    <w:rsid w:val="00AC5EC9"/>
    <w:rsid w:val="00AD1A3E"/>
    <w:rsid w:val="00AE0A63"/>
    <w:rsid w:val="00AE5552"/>
    <w:rsid w:val="00AE7753"/>
    <w:rsid w:val="00AF00DA"/>
    <w:rsid w:val="00AF14E0"/>
    <w:rsid w:val="00AF352B"/>
    <w:rsid w:val="00AF4934"/>
    <w:rsid w:val="00AF5B69"/>
    <w:rsid w:val="00AF5FC0"/>
    <w:rsid w:val="00B00F71"/>
    <w:rsid w:val="00B02A87"/>
    <w:rsid w:val="00B109EB"/>
    <w:rsid w:val="00B12D2D"/>
    <w:rsid w:val="00B13845"/>
    <w:rsid w:val="00B20407"/>
    <w:rsid w:val="00B26BCE"/>
    <w:rsid w:val="00B367B3"/>
    <w:rsid w:val="00B402B9"/>
    <w:rsid w:val="00B4031C"/>
    <w:rsid w:val="00B42723"/>
    <w:rsid w:val="00B42DC2"/>
    <w:rsid w:val="00B47C25"/>
    <w:rsid w:val="00B52C3B"/>
    <w:rsid w:val="00B54A7D"/>
    <w:rsid w:val="00B60E8D"/>
    <w:rsid w:val="00B63685"/>
    <w:rsid w:val="00B659CA"/>
    <w:rsid w:val="00B667B6"/>
    <w:rsid w:val="00B676F9"/>
    <w:rsid w:val="00B70B30"/>
    <w:rsid w:val="00B71D7B"/>
    <w:rsid w:val="00B72DBB"/>
    <w:rsid w:val="00B74029"/>
    <w:rsid w:val="00B77634"/>
    <w:rsid w:val="00B804B7"/>
    <w:rsid w:val="00B80E67"/>
    <w:rsid w:val="00B81D7A"/>
    <w:rsid w:val="00B83CB9"/>
    <w:rsid w:val="00B857B4"/>
    <w:rsid w:val="00B86F38"/>
    <w:rsid w:val="00B87C33"/>
    <w:rsid w:val="00B92024"/>
    <w:rsid w:val="00B92649"/>
    <w:rsid w:val="00B93078"/>
    <w:rsid w:val="00B934F4"/>
    <w:rsid w:val="00B93D94"/>
    <w:rsid w:val="00B951B2"/>
    <w:rsid w:val="00B95556"/>
    <w:rsid w:val="00BA0E81"/>
    <w:rsid w:val="00BA2137"/>
    <w:rsid w:val="00BA357C"/>
    <w:rsid w:val="00BA6205"/>
    <w:rsid w:val="00BB0571"/>
    <w:rsid w:val="00BB1F51"/>
    <w:rsid w:val="00BB3508"/>
    <w:rsid w:val="00BB3772"/>
    <w:rsid w:val="00BB596F"/>
    <w:rsid w:val="00BB62C1"/>
    <w:rsid w:val="00BC0842"/>
    <w:rsid w:val="00BC156A"/>
    <w:rsid w:val="00BC6A26"/>
    <w:rsid w:val="00BC775D"/>
    <w:rsid w:val="00BD1559"/>
    <w:rsid w:val="00BD2045"/>
    <w:rsid w:val="00BD3202"/>
    <w:rsid w:val="00BD3D8E"/>
    <w:rsid w:val="00BD46B6"/>
    <w:rsid w:val="00BE00A6"/>
    <w:rsid w:val="00BE2820"/>
    <w:rsid w:val="00BE4948"/>
    <w:rsid w:val="00BE62A3"/>
    <w:rsid w:val="00BF20A1"/>
    <w:rsid w:val="00BF23DC"/>
    <w:rsid w:val="00BF78E1"/>
    <w:rsid w:val="00C065D0"/>
    <w:rsid w:val="00C079D7"/>
    <w:rsid w:val="00C107A7"/>
    <w:rsid w:val="00C132B9"/>
    <w:rsid w:val="00C140A7"/>
    <w:rsid w:val="00C14D9F"/>
    <w:rsid w:val="00C158DC"/>
    <w:rsid w:val="00C16F1F"/>
    <w:rsid w:val="00C17199"/>
    <w:rsid w:val="00C215E7"/>
    <w:rsid w:val="00C22FAA"/>
    <w:rsid w:val="00C231A9"/>
    <w:rsid w:val="00C232EE"/>
    <w:rsid w:val="00C26A9D"/>
    <w:rsid w:val="00C26E2A"/>
    <w:rsid w:val="00C3028E"/>
    <w:rsid w:val="00C32AB3"/>
    <w:rsid w:val="00C35061"/>
    <w:rsid w:val="00C355F2"/>
    <w:rsid w:val="00C356C5"/>
    <w:rsid w:val="00C35B35"/>
    <w:rsid w:val="00C36F38"/>
    <w:rsid w:val="00C4055C"/>
    <w:rsid w:val="00C424F4"/>
    <w:rsid w:val="00C44688"/>
    <w:rsid w:val="00C45A03"/>
    <w:rsid w:val="00C45A8B"/>
    <w:rsid w:val="00C45C58"/>
    <w:rsid w:val="00C47140"/>
    <w:rsid w:val="00C51825"/>
    <w:rsid w:val="00C52405"/>
    <w:rsid w:val="00C52E65"/>
    <w:rsid w:val="00C52EA7"/>
    <w:rsid w:val="00C53131"/>
    <w:rsid w:val="00C53570"/>
    <w:rsid w:val="00C639A9"/>
    <w:rsid w:val="00C63D97"/>
    <w:rsid w:val="00C65382"/>
    <w:rsid w:val="00C66621"/>
    <w:rsid w:val="00C70D20"/>
    <w:rsid w:val="00C71C76"/>
    <w:rsid w:val="00C755CD"/>
    <w:rsid w:val="00C75AD9"/>
    <w:rsid w:val="00C8207F"/>
    <w:rsid w:val="00C84CAD"/>
    <w:rsid w:val="00C87924"/>
    <w:rsid w:val="00C90A78"/>
    <w:rsid w:val="00C9328D"/>
    <w:rsid w:val="00C94236"/>
    <w:rsid w:val="00C94CBC"/>
    <w:rsid w:val="00C96D8C"/>
    <w:rsid w:val="00C9725A"/>
    <w:rsid w:val="00CA0997"/>
    <w:rsid w:val="00CA0C5B"/>
    <w:rsid w:val="00CA4208"/>
    <w:rsid w:val="00CB2B24"/>
    <w:rsid w:val="00CB3191"/>
    <w:rsid w:val="00CB3D7F"/>
    <w:rsid w:val="00CB3F53"/>
    <w:rsid w:val="00CB47D2"/>
    <w:rsid w:val="00CB6857"/>
    <w:rsid w:val="00CB7E8F"/>
    <w:rsid w:val="00CC12F4"/>
    <w:rsid w:val="00CC30F7"/>
    <w:rsid w:val="00CC5765"/>
    <w:rsid w:val="00CC6D8E"/>
    <w:rsid w:val="00CD3F63"/>
    <w:rsid w:val="00CD6045"/>
    <w:rsid w:val="00CD62E8"/>
    <w:rsid w:val="00CD6CAE"/>
    <w:rsid w:val="00CE369E"/>
    <w:rsid w:val="00CE4EE3"/>
    <w:rsid w:val="00CE5071"/>
    <w:rsid w:val="00CE71AE"/>
    <w:rsid w:val="00CF05AB"/>
    <w:rsid w:val="00CF070B"/>
    <w:rsid w:val="00CF33F3"/>
    <w:rsid w:val="00CF439D"/>
    <w:rsid w:val="00CF4781"/>
    <w:rsid w:val="00CF6D9E"/>
    <w:rsid w:val="00D0010B"/>
    <w:rsid w:val="00D0064E"/>
    <w:rsid w:val="00D03135"/>
    <w:rsid w:val="00D103BB"/>
    <w:rsid w:val="00D12239"/>
    <w:rsid w:val="00D1319C"/>
    <w:rsid w:val="00D137B9"/>
    <w:rsid w:val="00D20D48"/>
    <w:rsid w:val="00D21343"/>
    <w:rsid w:val="00D23CF7"/>
    <w:rsid w:val="00D2450B"/>
    <w:rsid w:val="00D33C6F"/>
    <w:rsid w:val="00D34E84"/>
    <w:rsid w:val="00D35590"/>
    <w:rsid w:val="00D4018E"/>
    <w:rsid w:val="00D46190"/>
    <w:rsid w:val="00D479E1"/>
    <w:rsid w:val="00D53191"/>
    <w:rsid w:val="00D5352B"/>
    <w:rsid w:val="00D545DF"/>
    <w:rsid w:val="00D5621C"/>
    <w:rsid w:val="00D62AD2"/>
    <w:rsid w:val="00D6311F"/>
    <w:rsid w:val="00D63472"/>
    <w:rsid w:val="00D6627B"/>
    <w:rsid w:val="00D70592"/>
    <w:rsid w:val="00D71011"/>
    <w:rsid w:val="00D712E0"/>
    <w:rsid w:val="00D731EC"/>
    <w:rsid w:val="00D74466"/>
    <w:rsid w:val="00D76A2E"/>
    <w:rsid w:val="00D775F6"/>
    <w:rsid w:val="00D84041"/>
    <w:rsid w:val="00D86280"/>
    <w:rsid w:val="00D87537"/>
    <w:rsid w:val="00D92FCA"/>
    <w:rsid w:val="00D9577F"/>
    <w:rsid w:val="00D959A5"/>
    <w:rsid w:val="00D95A90"/>
    <w:rsid w:val="00DA60CB"/>
    <w:rsid w:val="00DA764C"/>
    <w:rsid w:val="00DB07D6"/>
    <w:rsid w:val="00DB42E0"/>
    <w:rsid w:val="00DB486A"/>
    <w:rsid w:val="00DB575E"/>
    <w:rsid w:val="00DB5E21"/>
    <w:rsid w:val="00DC0A45"/>
    <w:rsid w:val="00DC27EC"/>
    <w:rsid w:val="00DC2AD2"/>
    <w:rsid w:val="00DC52BC"/>
    <w:rsid w:val="00DC68B8"/>
    <w:rsid w:val="00DC7D5D"/>
    <w:rsid w:val="00DD01CB"/>
    <w:rsid w:val="00DD1EAE"/>
    <w:rsid w:val="00DD3BD3"/>
    <w:rsid w:val="00DD4CCE"/>
    <w:rsid w:val="00DD5B5E"/>
    <w:rsid w:val="00DD7846"/>
    <w:rsid w:val="00DE08A8"/>
    <w:rsid w:val="00DE42C4"/>
    <w:rsid w:val="00DE49E6"/>
    <w:rsid w:val="00DE6ACD"/>
    <w:rsid w:val="00DF04E0"/>
    <w:rsid w:val="00DF2AD9"/>
    <w:rsid w:val="00DF4DAD"/>
    <w:rsid w:val="00DF6DAA"/>
    <w:rsid w:val="00E01974"/>
    <w:rsid w:val="00E01F13"/>
    <w:rsid w:val="00E07F25"/>
    <w:rsid w:val="00E1033B"/>
    <w:rsid w:val="00E12D6F"/>
    <w:rsid w:val="00E12F6E"/>
    <w:rsid w:val="00E141C0"/>
    <w:rsid w:val="00E14F29"/>
    <w:rsid w:val="00E1589C"/>
    <w:rsid w:val="00E16192"/>
    <w:rsid w:val="00E25FC8"/>
    <w:rsid w:val="00E26B01"/>
    <w:rsid w:val="00E30A8D"/>
    <w:rsid w:val="00E3127E"/>
    <w:rsid w:val="00E3311F"/>
    <w:rsid w:val="00E34017"/>
    <w:rsid w:val="00E3543D"/>
    <w:rsid w:val="00E379AE"/>
    <w:rsid w:val="00E42D71"/>
    <w:rsid w:val="00E47E80"/>
    <w:rsid w:val="00E51737"/>
    <w:rsid w:val="00E52978"/>
    <w:rsid w:val="00E55D59"/>
    <w:rsid w:val="00E57718"/>
    <w:rsid w:val="00E62078"/>
    <w:rsid w:val="00E6269A"/>
    <w:rsid w:val="00E64017"/>
    <w:rsid w:val="00E644AE"/>
    <w:rsid w:val="00E6457D"/>
    <w:rsid w:val="00E661BF"/>
    <w:rsid w:val="00E72124"/>
    <w:rsid w:val="00E80337"/>
    <w:rsid w:val="00E826A6"/>
    <w:rsid w:val="00E84F18"/>
    <w:rsid w:val="00E877E4"/>
    <w:rsid w:val="00E877EE"/>
    <w:rsid w:val="00E87CAA"/>
    <w:rsid w:val="00E90915"/>
    <w:rsid w:val="00E921B2"/>
    <w:rsid w:val="00E93455"/>
    <w:rsid w:val="00E947AD"/>
    <w:rsid w:val="00E95494"/>
    <w:rsid w:val="00EA0EB3"/>
    <w:rsid w:val="00EA4318"/>
    <w:rsid w:val="00EA488B"/>
    <w:rsid w:val="00EA6BCB"/>
    <w:rsid w:val="00EB1225"/>
    <w:rsid w:val="00EB129C"/>
    <w:rsid w:val="00EB343B"/>
    <w:rsid w:val="00EB5DC1"/>
    <w:rsid w:val="00EB6CEB"/>
    <w:rsid w:val="00EB6DD1"/>
    <w:rsid w:val="00EB7323"/>
    <w:rsid w:val="00EC0874"/>
    <w:rsid w:val="00EC2264"/>
    <w:rsid w:val="00EC33F5"/>
    <w:rsid w:val="00EC3FD9"/>
    <w:rsid w:val="00EC5D4C"/>
    <w:rsid w:val="00EC609E"/>
    <w:rsid w:val="00ED015D"/>
    <w:rsid w:val="00ED0CBF"/>
    <w:rsid w:val="00ED0E87"/>
    <w:rsid w:val="00ED5723"/>
    <w:rsid w:val="00ED6113"/>
    <w:rsid w:val="00ED6651"/>
    <w:rsid w:val="00ED6B5E"/>
    <w:rsid w:val="00ED72B2"/>
    <w:rsid w:val="00EE1260"/>
    <w:rsid w:val="00EE3B85"/>
    <w:rsid w:val="00EE40E1"/>
    <w:rsid w:val="00EE5168"/>
    <w:rsid w:val="00EE758A"/>
    <w:rsid w:val="00EF3406"/>
    <w:rsid w:val="00EF6ECF"/>
    <w:rsid w:val="00EF775C"/>
    <w:rsid w:val="00F02E56"/>
    <w:rsid w:val="00F02E77"/>
    <w:rsid w:val="00F05DA5"/>
    <w:rsid w:val="00F06568"/>
    <w:rsid w:val="00F129A9"/>
    <w:rsid w:val="00F130B8"/>
    <w:rsid w:val="00F138BF"/>
    <w:rsid w:val="00F13C75"/>
    <w:rsid w:val="00F20486"/>
    <w:rsid w:val="00F208D4"/>
    <w:rsid w:val="00F2186E"/>
    <w:rsid w:val="00F22ED3"/>
    <w:rsid w:val="00F2385B"/>
    <w:rsid w:val="00F25A5E"/>
    <w:rsid w:val="00F2659C"/>
    <w:rsid w:val="00F400CF"/>
    <w:rsid w:val="00F402A6"/>
    <w:rsid w:val="00F41278"/>
    <w:rsid w:val="00F4178A"/>
    <w:rsid w:val="00F4336A"/>
    <w:rsid w:val="00F43606"/>
    <w:rsid w:val="00F458C7"/>
    <w:rsid w:val="00F464BF"/>
    <w:rsid w:val="00F47242"/>
    <w:rsid w:val="00F50C56"/>
    <w:rsid w:val="00F5340D"/>
    <w:rsid w:val="00F5594F"/>
    <w:rsid w:val="00F56BA9"/>
    <w:rsid w:val="00F62066"/>
    <w:rsid w:val="00F625B7"/>
    <w:rsid w:val="00F62E9C"/>
    <w:rsid w:val="00F64C32"/>
    <w:rsid w:val="00F661B9"/>
    <w:rsid w:val="00F6649F"/>
    <w:rsid w:val="00F66835"/>
    <w:rsid w:val="00F6695A"/>
    <w:rsid w:val="00F672A9"/>
    <w:rsid w:val="00F707F2"/>
    <w:rsid w:val="00F7298B"/>
    <w:rsid w:val="00F738A1"/>
    <w:rsid w:val="00F75D43"/>
    <w:rsid w:val="00F76BDF"/>
    <w:rsid w:val="00F847B3"/>
    <w:rsid w:val="00F84811"/>
    <w:rsid w:val="00F87186"/>
    <w:rsid w:val="00F921FC"/>
    <w:rsid w:val="00F970A1"/>
    <w:rsid w:val="00FA0334"/>
    <w:rsid w:val="00FA26AE"/>
    <w:rsid w:val="00FA437F"/>
    <w:rsid w:val="00FA459D"/>
    <w:rsid w:val="00FA7761"/>
    <w:rsid w:val="00FA7AB5"/>
    <w:rsid w:val="00FB1FA9"/>
    <w:rsid w:val="00FB31E5"/>
    <w:rsid w:val="00FB3777"/>
    <w:rsid w:val="00FC03C3"/>
    <w:rsid w:val="00FC34E9"/>
    <w:rsid w:val="00FC4184"/>
    <w:rsid w:val="00FC552F"/>
    <w:rsid w:val="00FC5CB0"/>
    <w:rsid w:val="00FC6856"/>
    <w:rsid w:val="00FD1DEE"/>
    <w:rsid w:val="00FD6781"/>
    <w:rsid w:val="00FD7F07"/>
    <w:rsid w:val="00FE21A4"/>
    <w:rsid w:val="00FE2A09"/>
    <w:rsid w:val="00FE2B6B"/>
    <w:rsid w:val="00FF297D"/>
    <w:rsid w:val="00FF31A2"/>
    <w:rsid w:val="00FF5848"/>
    <w:rsid w:val="00FF637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1832F456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2A02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020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5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5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@tn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entinoeconomia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50E1-4F6C-4F39-98CC-819E81D3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591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4300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41</cp:revision>
  <cp:lastPrinted>2025-02-18T13:23:00Z</cp:lastPrinted>
  <dcterms:created xsi:type="dcterms:W3CDTF">2025-09-10T08:56:00Z</dcterms:created>
  <dcterms:modified xsi:type="dcterms:W3CDTF">2025-09-15T09:30:00Z</dcterms:modified>
</cp:coreProperties>
</file>